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B3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【様式３】</w:t>
      </w:r>
    </w:p>
    <w:p w:rsidR="007038B3" w:rsidRDefault="007038B3" w:rsidP="007038B3">
      <w:pPr>
        <w:spacing w:line="400" w:lineRule="exact"/>
        <w:ind w:left="1735" w:hangingChars="400" w:hanging="1735"/>
        <w:jc w:val="center"/>
        <w:rPr>
          <w:rFonts w:asciiTheme="minorEastAsia" w:hAnsiTheme="minorEastAsia"/>
          <w:sz w:val="40"/>
          <w:szCs w:val="24"/>
        </w:rPr>
      </w:pPr>
      <w:r w:rsidRPr="007038B3">
        <w:rPr>
          <w:rFonts w:asciiTheme="minorEastAsia" w:hAnsiTheme="minorEastAsia" w:hint="eastAsia"/>
          <w:sz w:val="40"/>
          <w:szCs w:val="24"/>
        </w:rPr>
        <w:t>誓</w:t>
      </w:r>
      <w:r>
        <w:rPr>
          <w:rFonts w:asciiTheme="minorEastAsia" w:hAnsiTheme="minorEastAsia" w:hint="eastAsia"/>
          <w:sz w:val="40"/>
          <w:szCs w:val="24"/>
        </w:rPr>
        <w:t xml:space="preserve">　</w:t>
      </w:r>
      <w:r w:rsidRPr="007038B3">
        <w:rPr>
          <w:rFonts w:asciiTheme="minorEastAsia" w:hAnsiTheme="minorEastAsia" w:hint="eastAsia"/>
          <w:sz w:val="40"/>
          <w:szCs w:val="24"/>
        </w:rPr>
        <w:t>約</w:t>
      </w:r>
      <w:r>
        <w:rPr>
          <w:rFonts w:asciiTheme="minorEastAsia" w:hAnsiTheme="minorEastAsia" w:hint="eastAsia"/>
          <w:sz w:val="40"/>
          <w:szCs w:val="24"/>
        </w:rPr>
        <w:t xml:space="preserve">　</w:t>
      </w:r>
      <w:r w:rsidRPr="007038B3">
        <w:rPr>
          <w:rFonts w:asciiTheme="minorEastAsia" w:hAnsiTheme="minorEastAsia" w:hint="eastAsia"/>
          <w:sz w:val="40"/>
          <w:szCs w:val="24"/>
        </w:rPr>
        <w:t>書</w:t>
      </w:r>
    </w:p>
    <w:p w:rsidR="007038B3" w:rsidRPr="007038B3" w:rsidRDefault="007038B3" w:rsidP="007038B3">
      <w:pPr>
        <w:spacing w:line="400" w:lineRule="exact"/>
        <w:ind w:left="1735" w:hangingChars="400" w:hanging="1735"/>
        <w:jc w:val="center"/>
        <w:rPr>
          <w:rFonts w:asciiTheme="minorEastAsia" w:hAnsiTheme="minorEastAsia"/>
          <w:sz w:val="40"/>
          <w:szCs w:val="24"/>
        </w:rPr>
      </w:pPr>
    </w:p>
    <w:p w:rsidR="007038B3" w:rsidRDefault="00726E4B" w:rsidP="007038B3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7038B3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7038B3" w:rsidRDefault="007038B3" w:rsidP="007038B3">
      <w:pPr>
        <w:pStyle w:val="Default"/>
        <w:rPr>
          <w:rFonts w:asciiTheme="minorEastAsia" w:eastAsiaTheme="minorEastAsia" w:hAnsiTheme="minorEastAsia" w:cs="Meiryo UI"/>
        </w:rPr>
      </w:pPr>
    </w:p>
    <w:p w:rsidR="007038B3" w:rsidRDefault="00575437" w:rsidP="007038B3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7038B3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7038B3">
        <w:rPr>
          <w:rFonts w:asciiTheme="minorEastAsia" w:eastAsiaTheme="minorEastAsia" w:hAnsiTheme="minorEastAsia" w:cs="Meiryo UI" w:hint="eastAsia"/>
        </w:rPr>
        <w:t xml:space="preserve">　　様</w:t>
      </w:r>
    </w:p>
    <w:p w:rsidR="007038B3" w:rsidRPr="00E8268B" w:rsidRDefault="007038B3" w:rsidP="007038B3">
      <w:pPr>
        <w:pStyle w:val="Default"/>
        <w:rPr>
          <w:rFonts w:asciiTheme="minorEastAsia" w:eastAsiaTheme="minorEastAsia" w:hAnsiTheme="minorEastAsia" w:cs="Meiryo UI"/>
        </w:rPr>
      </w:pPr>
    </w:p>
    <w:p w:rsidR="007038B3" w:rsidRDefault="007038B3" w:rsidP="007038B3">
      <w:pPr>
        <w:pStyle w:val="Default"/>
        <w:rPr>
          <w:rFonts w:asciiTheme="minorEastAsia" w:eastAsiaTheme="minorEastAsia" w:hAnsiTheme="minorEastAsia" w:cs="Meiryo UI"/>
        </w:rPr>
      </w:pPr>
    </w:p>
    <w:p w:rsidR="007038B3" w:rsidRPr="005D650B" w:rsidRDefault="00372640" w:rsidP="00372640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32341C">
        <w:rPr>
          <w:rFonts w:asciiTheme="minorEastAsia" w:eastAsiaTheme="minorEastAsia" w:hAnsiTheme="minorEastAsia" w:cs="Meiryo UI" w:hint="eastAsia"/>
          <w:spacing w:val="231"/>
          <w:fitText w:val="1644" w:id="1793763840"/>
        </w:rPr>
        <w:t>所在</w:t>
      </w:r>
      <w:r w:rsidRPr="0032341C">
        <w:rPr>
          <w:rFonts w:asciiTheme="minorEastAsia" w:eastAsiaTheme="minorEastAsia" w:hAnsiTheme="minorEastAsia" w:cs="Meiryo UI" w:hint="eastAsia"/>
          <w:fitText w:val="1644" w:id="1793763840"/>
        </w:rPr>
        <w:t>地</w:t>
      </w:r>
    </w:p>
    <w:p w:rsidR="007038B3" w:rsidRPr="005D650B" w:rsidRDefault="007038B3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7038B3" w:rsidRPr="005D650B" w:rsidRDefault="007038B3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7038B3" w:rsidRDefault="007038B3" w:rsidP="007038B3">
      <w:pPr>
        <w:spacing w:line="400" w:lineRule="exact"/>
        <w:jc w:val="left"/>
        <w:rPr>
          <w:sz w:val="24"/>
          <w:szCs w:val="24"/>
        </w:rPr>
      </w:pPr>
    </w:p>
    <w:p w:rsidR="007038B3" w:rsidRDefault="00575437" w:rsidP="007038B3">
      <w:pPr>
        <w:spacing w:line="400" w:lineRule="exact"/>
        <w:ind w:firstLineChars="100" w:firstLine="27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当社は、下記に規定する、</w:t>
      </w:r>
      <w:r w:rsidR="0032341C">
        <w:rPr>
          <w:rFonts w:asciiTheme="minorEastAsia" w:hAnsiTheme="minorEastAsia" w:hint="eastAsia"/>
          <w:sz w:val="24"/>
          <w:szCs w:val="24"/>
        </w:rPr>
        <w:t>令和</w:t>
      </w:r>
      <w:r w:rsidR="008979CF">
        <w:rPr>
          <w:rFonts w:asciiTheme="minorEastAsia" w:hAnsiTheme="minorEastAsia" w:hint="eastAsia"/>
          <w:sz w:val="24"/>
          <w:szCs w:val="24"/>
        </w:rPr>
        <w:t>１０</w:t>
      </w:r>
      <w:bookmarkStart w:id="0" w:name="_GoBack"/>
      <w:bookmarkEnd w:id="0"/>
      <w:r w:rsidR="0032341C">
        <w:rPr>
          <w:rFonts w:asciiTheme="minorEastAsia" w:hAnsiTheme="minorEastAsia" w:hint="eastAsia"/>
          <w:sz w:val="24"/>
          <w:szCs w:val="24"/>
        </w:rPr>
        <w:t>年度君津市立中学校修学旅行</w:t>
      </w:r>
      <w:r w:rsidR="00726E4B">
        <w:rPr>
          <w:rFonts w:asciiTheme="minorEastAsia" w:hAnsiTheme="minorEastAsia" w:hint="eastAsia"/>
          <w:sz w:val="24"/>
          <w:szCs w:val="24"/>
        </w:rPr>
        <w:t>業務に</w:t>
      </w:r>
      <w:r w:rsidR="007038B3">
        <w:rPr>
          <w:rFonts w:asciiTheme="minorEastAsia" w:hAnsiTheme="minorEastAsia" w:hint="eastAsia"/>
          <w:sz w:val="24"/>
          <w:szCs w:val="24"/>
        </w:rPr>
        <w:t>係る公募型プロポーザルの参加資格の要件を満たすことを</w:t>
      </w:r>
      <w:r w:rsidR="007632DF">
        <w:rPr>
          <w:rFonts w:asciiTheme="minorEastAsia" w:hAnsiTheme="minorEastAsia" w:hint="eastAsia"/>
          <w:sz w:val="24"/>
          <w:szCs w:val="24"/>
        </w:rPr>
        <w:t>誓約</w:t>
      </w:r>
      <w:r w:rsidR="007038B3">
        <w:rPr>
          <w:rFonts w:asciiTheme="minorEastAsia" w:hAnsiTheme="minorEastAsia" w:hint="eastAsia"/>
          <w:sz w:val="24"/>
          <w:szCs w:val="24"/>
        </w:rPr>
        <w:t>します。</w:t>
      </w:r>
    </w:p>
    <w:p w:rsidR="0032341C" w:rsidRDefault="0032341C" w:rsidP="007038B3">
      <w:pPr>
        <w:spacing w:line="400" w:lineRule="exact"/>
        <w:ind w:firstLineChars="100" w:firstLine="274"/>
        <w:jc w:val="left"/>
        <w:rPr>
          <w:rFonts w:asciiTheme="minorEastAsia" w:hAnsiTheme="minorEastAsia"/>
          <w:sz w:val="24"/>
          <w:szCs w:val="24"/>
        </w:rPr>
      </w:pPr>
    </w:p>
    <w:p w:rsidR="007038B3" w:rsidRDefault="007038B3" w:rsidP="0014307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32341C" w:rsidRDefault="0032341C" w:rsidP="007038B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14307A" w:rsidRPr="0014307A" w:rsidRDefault="0014307A" w:rsidP="007038B3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参加資格の要件</w:t>
      </w:r>
    </w:p>
    <w:p w:rsidR="0032341C" w:rsidRPr="00F944D0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（１）地方自治法施行令（昭和２２年政令第１６号）第１６７条の４の規定に</w:t>
      </w:r>
    </w:p>
    <w:p w:rsidR="0032341C" w:rsidRPr="00F944D0" w:rsidRDefault="0032341C" w:rsidP="0032341C">
      <w:pPr>
        <w:ind w:firstLineChars="200" w:firstLine="548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該当しないこと。</w:t>
      </w:r>
    </w:p>
    <w:p w:rsidR="0032341C" w:rsidRPr="00F944D0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（２）会社更生法（平成１４年法律第１５４号）に基づく更生手続開始の申立</w:t>
      </w:r>
    </w:p>
    <w:p w:rsidR="0032341C" w:rsidRDefault="0032341C" w:rsidP="0032341C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て又は民事再生法（平成１１年法律第２２５号）に基づく再生手続開始の</w:t>
      </w:r>
    </w:p>
    <w:p w:rsidR="0032341C" w:rsidRDefault="0032341C" w:rsidP="0032341C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申立てをしていないこと</w:t>
      </w:r>
      <w:r>
        <w:rPr>
          <w:rFonts w:asciiTheme="minorEastAsia" w:hAnsiTheme="minorEastAsia" w:hint="eastAsia"/>
          <w:sz w:val="24"/>
          <w:szCs w:val="21"/>
        </w:rPr>
        <w:t>。</w:t>
      </w:r>
    </w:p>
    <w:p w:rsidR="0032341C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（３）</w:t>
      </w:r>
      <w:r w:rsidRPr="00E560D8">
        <w:rPr>
          <w:rFonts w:asciiTheme="minorEastAsia" w:hAnsiTheme="minorEastAsia" w:hint="eastAsia"/>
          <w:sz w:val="24"/>
          <w:szCs w:val="21"/>
        </w:rPr>
        <w:t>営業停止処分を受けていないこと。</w:t>
      </w:r>
    </w:p>
    <w:p w:rsidR="0032341C" w:rsidRDefault="0032341C" w:rsidP="0032341C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（４）</w:t>
      </w:r>
      <w:r w:rsidRPr="00E560D8">
        <w:rPr>
          <w:rFonts w:asciiTheme="minorEastAsia" w:hAnsiTheme="minorEastAsia" w:hint="eastAsia"/>
          <w:sz w:val="24"/>
          <w:szCs w:val="21"/>
        </w:rPr>
        <w:t>暴力団員による不当な行為の防止等に関する法律（平成</w:t>
      </w:r>
      <w:r>
        <w:rPr>
          <w:rFonts w:asciiTheme="minorEastAsia" w:hAnsiTheme="minorEastAsia" w:hint="eastAsia"/>
          <w:sz w:val="24"/>
          <w:szCs w:val="21"/>
        </w:rPr>
        <w:t>３</w:t>
      </w:r>
      <w:r w:rsidRPr="00E560D8">
        <w:rPr>
          <w:rFonts w:asciiTheme="minorEastAsia" w:hAnsiTheme="minorEastAsia" w:hint="eastAsia"/>
          <w:sz w:val="24"/>
          <w:szCs w:val="21"/>
        </w:rPr>
        <w:t>年法律第</w:t>
      </w:r>
      <w:r>
        <w:rPr>
          <w:rFonts w:asciiTheme="minorEastAsia" w:hAnsiTheme="minorEastAsia" w:hint="eastAsia"/>
          <w:sz w:val="24"/>
          <w:szCs w:val="21"/>
        </w:rPr>
        <w:t>７７</w:t>
      </w:r>
    </w:p>
    <w:p w:rsidR="0032341C" w:rsidRDefault="0032341C" w:rsidP="0032341C">
      <w:pPr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号</w:t>
      </w:r>
      <w:r w:rsidRPr="00E560D8">
        <w:rPr>
          <w:rFonts w:asciiTheme="minorEastAsia" w:hAnsiTheme="minorEastAsia" w:hint="eastAsia"/>
          <w:sz w:val="24"/>
          <w:szCs w:val="21"/>
        </w:rPr>
        <w:t>）第</w:t>
      </w:r>
      <w:r>
        <w:rPr>
          <w:rFonts w:asciiTheme="minorEastAsia" w:hAnsiTheme="minorEastAsia" w:hint="eastAsia"/>
          <w:sz w:val="24"/>
          <w:szCs w:val="21"/>
        </w:rPr>
        <w:t>２</w:t>
      </w:r>
      <w:r w:rsidRPr="00E560D8">
        <w:rPr>
          <w:rFonts w:asciiTheme="minorEastAsia" w:hAnsiTheme="minorEastAsia" w:hint="eastAsia"/>
          <w:sz w:val="24"/>
          <w:szCs w:val="21"/>
        </w:rPr>
        <w:t>条の規定に該当しない者であること。</w:t>
      </w:r>
    </w:p>
    <w:p w:rsidR="0032341C" w:rsidRDefault="0032341C" w:rsidP="0032341C">
      <w:pPr>
        <w:spacing w:line="380" w:lineRule="exact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（５）千葉</w:t>
      </w:r>
      <w:r w:rsidRPr="00F944D0">
        <w:rPr>
          <w:rFonts w:asciiTheme="minorEastAsia" w:hAnsiTheme="minorEastAsia" w:hint="eastAsia"/>
          <w:sz w:val="24"/>
          <w:szCs w:val="21"/>
        </w:rPr>
        <w:t>県内に本社又は支社（営業所又は事務所を含む）を置く者であるこ</w:t>
      </w:r>
    </w:p>
    <w:p w:rsidR="0032341C" w:rsidRDefault="0032341C" w:rsidP="0032341C">
      <w:pPr>
        <w:spacing w:line="380" w:lineRule="exact"/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と。</w:t>
      </w:r>
    </w:p>
    <w:p w:rsidR="0032341C" w:rsidRDefault="0032341C" w:rsidP="0032341C">
      <w:pPr>
        <w:spacing w:line="3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（６）本</w:t>
      </w:r>
      <w:r w:rsidRPr="00D758C1">
        <w:rPr>
          <w:rFonts w:asciiTheme="minorEastAsia" w:hAnsiTheme="minorEastAsia" w:hint="eastAsia"/>
          <w:sz w:val="24"/>
        </w:rPr>
        <w:t>市と同等以上の規模の自治体における</w:t>
      </w:r>
      <w:r>
        <w:rPr>
          <w:rFonts w:asciiTheme="minorEastAsia" w:hAnsiTheme="minorEastAsia" w:hint="eastAsia"/>
          <w:sz w:val="24"/>
        </w:rPr>
        <w:t>旅行業務</w:t>
      </w:r>
      <w:r w:rsidRPr="00D758C1">
        <w:rPr>
          <w:rFonts w:asciiTheme="minorEastAsia" w:hAnsiTheme="minorEastAsia" w:hint="eastAsia"/>
          <w:sz w:val="24"/>
        </w:rPr>
        <w:t>実績を有す</w:t>
      </w:r>
      <w:r>
        <w:rPr>
          <w:rFonts w:asciiTheme="minorEastAsia" w:hAnsiTheme="minorEastAsia" w:hint="eastAsia"/>
          <w:sz w:val="24"/>
        </w:rPr>
        <w:t>る</w:t>
      </w:r>
      <w:r w:rsidRPr="00D758C1">
        <w:rPr>
          <w:rFonts w:asciiTheme="minorEastAsia" w:hAnsiTheme="minorEastAsia" w:hint="eastAsia"/>
          <w:sz w:val="24"/>
        </w:rPr>
        <w:t>こと。</w:t>
      </w:r>
    </w:p>
    <w:p w:rsidR="0032341C" w:rsidRDefault="0032341C" w:rsidP="0032341C">
      <w:pPr>
        <w:spacing w:line="380" w:lineRule="exact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（７）</w:t>
      </w:r>
      <w:r w:rsidRPr="00F944D0">
        <w:rPr>
          <w:rFonts w:asciiTheme="minorEastAsia" w:hAnsiTheme="minorEastAsia" w:hint="eastAsia"/>
          <w:sz w:val="24"/>
          <w:szCs w:val="21"/>
        </w:rPr>
        <w:t>旅行業法施行規則第１条の２第１項に規定する旅行業務の登録がされて</w:t>
      </w:r>
    </w:p>
    <w:p w:rsidR="0032341C" w:rsidRDefault="0032341C" w:rsidP="0032341C">
      <w:pPr>
        <w:spacing w:line="380" w:lineRule="exact"/>
        <w:ind w:firstLineChars="200" w:firstLine="548"/>
        <w:jc w:val="left"/>
        <w:rPr>
          <w:rFonts w:asciiTheme="minorEastAsia" w:hAnsiTheme="minorEastAsia"/>
          <w:sz w:val="24"/>
          <w:szCs w:val="21"/>
        </w:rPr>
      </w:pPr>
      <w:r w:rsidRPr="00F944D0">
        <w:rPr>
          <w:rFonts w:asciiTheme="minorEastAsia" w:hAnsiTheme="minorEastAsia" w:hint="eastAsia"/>
          <w:sz w:val="24"/>
          <w:szCs w:val="21"/>
        </w:rPr>
        <w:t>いること。</w:t>
      </w:r>
    </w:p>
    <w:p w:rsidR="0032341C" w:rsidRDefault="0032341C" w:rsidP="0032341C">
      <w:pPr>
        <w:spacing w:line="380" w:lineRule="exact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（８）千葉県の県税の納税義務を有するものにあっては、当該県税の未納がな</w:t>
      </w:r>
    </w:p>
    <w:p w:rsidR="00726E4B" w:rsidRDefault="0032341C" w:rsidP="0032341C">
      <w:pPr>
        <w:spacing w:line="400" w:lineRule="exact"/>
        <w:ind w:leftChars="200" w:left="762" w:hangingChars="100" w:hanging="27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1"/>
        </w:rPr>
        <w:t>い者であること。</w:t>
      </w:r>
    </w:p>
    <w:p w:rsidR="0014307A" w:rsidRDefault="00653434" w:rsidP="0065343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（９）営業保証金制度に加入していること。</w:t>
      </w:r>
    </w:p>
    <w:sectPr w:rsidR="0014307A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2341C"/>
    <w:rsid w:val="00334FED"/>
    <w:rsid w:val="00337613"/>
    <w:rsid w:val="00345450"/>
    <w:rsid w:val="00357264"/>
    <w:rsid w:val="0037126F"/>
    <w:rsid w:val="00372640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434"/>
    <w:rsid w:val="00653840"/>
    <w:rsid w:val="00662455"/>
    <w:rsid w:val="00662921"/>
    <w:rsid w:val="006929C2"/>
    <w:rsid w:val="00693DD7"/>
    <w:rsid w:val="006F0209"/>
    <w:rsid w:val="007038B3"/>
    <w:rsid w:val="00726E4B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216FF"/>
    <w:rsid w:val="0082564D"/>
    <w:rsid w:val="008332C4"/>
    <w:rsid w:val="00841817"/>
    <w:rsid w:val="008521C9"/>
    <w:rsid w:val="008716CF"/>
    <w:rsid w:val="00872C9A"/>
    <w:rsid w:val="008958FA"/>
    <w:rsid w:val="008979CF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772FD0D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DC8C-5CE6-4EC0-A37F-7DC59219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3</cp:revision>
  <cp:lastPrinted>2018-10-26T02:36:00Z</cp:lastPrinted>
  <dcterms:created xsi:type="dcterms:W3CDTF">2025-04-25T01:41:00Z</dcterms:created>
  <dcterms:modified xsi:type="dcterms:W3CDTF">2026-04-16T12:07:00Z</dcterms:modified>
</cp:coreProperties>
</file>